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74D56">
        <w:trPr>
          <w:trHeight w:hRule="exact" w:val="3031"/>
        </w:trPr>
        <w:tc>
          <w:tcPr>
            <w:tcW w:w="10716" w:type="dxa"/>
          </w:tcPr>
          <w:p w:rsidR="00374D56" w:rsidRDefault="0096713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D56">
        <w:trPr>
          <w:trHeight w:hRule="exact" w:val="8335"/>
        </w:trPr>
        <w:tc>
          <w:tcPr>
            <w:tcW w:w="10716" w:type="dxa"/>
            <w:vAlign w:val="center"/>
          </w:tcPr>
          <w:p w:rsidR="00374D56" w:rsidRDefault="00374D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04.08.2014 N 528н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"Тренер-преподаватель по адаптивной физической культуре и спорту"</w:t>
            </w:r>
            <w:r>
              <w:rPr>
                <w:sz w:val="48"/>
                <w:szCs w:val="48"/>
              </w:rPr>
              <w:br/>
              <w:t>(Зарегистрировано в Минюсте России 02.09.2014 N 33933)</w:t>
            </w:r>
          </w:p>
        </w:tc>
      </w:tr>
      <w:tr w:rsidR="00374D56">
        <w:trPr>
          <w:trHeight w:hRule="exact" w:val="3031"/>
        </w:trPr>
        <w:tc>
          <w:tcPr>
            <w:tcW w:w="10716" w:type="dxa"/>
            <w:vAlign w:val="center"/>
          </w:tcPr>
          <w:p w:rsidR="00374D56" w:rsidRDefault="00374D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74D56" w:rsidRDefault="00374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74D5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74D56" w:rsidRDefault="00374D56">
      <w:pPr>
        <w:pStyle w:val="ConsPlusNormal"/>
        <w:jc w:val="both"/>
        <w:outlineLvl w:val="0"/>
      </w:pPr>
    </w:p>
    <w:p w:rsidR="00374D56" w:rsidRDefault="00374D56">
      <w:pPr>
        <w:pStyle w:val="ConsPlusNormal"/>
        <w:outlineLvl w:val="0"/>
      </w:pPr>
      <w:r>
        <w:t>Зарегистрировано в Минюсте России 2 сентября 2014 г. N 33933</w:t>
      </w:r>
    </w:p>
    <w:p w:rsidR="00374D56" w:rsidRDefault="00374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74D56" w:rsidRDefault="00374D56">
      <w:pPr>
        <w:pStyle w:val="ConsPlusTitle"/>
        <w:jc w:val="center"/>
      </w:pPr>
    </w:p>
    <w:p w:rsidR="00374D56" w:rsidRDefault="00374D56">
      <w:pPr>
        <w:pStyle w:val="ConsPlusTitle"/>
        <w:jc w:val="center"/>
      </w:pPr>
      <w:r>
        <w:t>ПРИКАЗ</w:t>
      </w:r>
    </w:p>
    <w:p w:rsidR="00374D56" w:rsidRDefault="00374D56">
      <w:pPr>
        <w:pStyle w:val="ConsPlusTitle"/>
        <w:jc w:val="center"/>
      </w:pPr>
      <w:r>
        <w:t>от 4 августа 2014 г. N 528н</w:t>
      </w:r>
    </w:p>
    <w:p w:rsidR="00374D56" w:rsidRDefault="00374D56">
      <w:pPr>
        <w:pStyle w:val="ConsPlusTitle"/>
        <w:jc w:val="center"/>
      </w:pPr>
    </w:p>
    <w:p w:rsidR="00374D56" w:rsidRDefault="00374D56">
      <w:pPr>
        <w:pStyle w:val="ConsPlusTitle"/>
        <w:jc w:val="center"/>
      </w:pPr>
      <w:r>
        <w:t>ОБ УТВЕРЖДЕНИИ ПРОФЕССИОНАЛЬНОГО СТАНДАРТА</w:t>
      </w:r>
    </w:p>
    <w:p w:rsidR="00374D56" w:rsidRDefault="00374D56">
      <w:pPr>
        <w:pStyle w:val="ConsPlusTitle"/>
        <w:jc w:val="center"/>
      </w:pPr>
      <w:r>
        <w:t>"ТРЕНЕР-ПРЕПОДАВАТЕЛЬ ПО АДАПТИВНОЙ ФИЗИЧЕСКОЙ КУЛЬТУРЕ</w:t>
      </w:r>
    </w:p>
    <w:p w:rsidR="00374D56" w:rsidRDefault="00374D56">
      <w:pPr>
        <w:pStyle w:val="ConsPlusTitle"/>
        <w:jc w:val="center"/>
      </w:pPr>
      <w:r>
        <w:t>И СПОРТУ"</w:t>
      </w:r>
    </w:p>
    <w:p w:rsidR="00374D56" w:rsidRDefault="00374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4D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4D56" w:rsidRDefault="00374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74D56" w:rsidRDefault="00374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74D56" w:rsidRDefault="00374D56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4D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4D56" w:rsidRDefault="00374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74D56" w:rsidRDefault="00374D56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374D56" w:rsidRDefault="00374D5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74D56" w:rsidRDefault="00374D56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9" w:tooltip="ПРОФЕССИОНАЛЬНЫЙ СТАНДАРТ" w:history="1">
        <w:r>
          <w:rPr>
            <w:color w:val="0000FF"/>
          </w:rPr>
          <w:t>профессиональный стандарт</w:t>
        </w:r>
      </w:hyperlink>
      <w:r>
        <w:t xml:space="preserve"> "Тренер-преподаватель по адаптивной физической культуре и спорту".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right"/>
      </w:pPr>
      <w:r>
        <w:t>Министр</w:t>
      </w:r>
    </w:p>
    <w:p w:rsidR="00374D56" w:rsidRDefault="00374D56">
      <w:pPr>
        <w:pStyle w:val="ConsPlusNormal"/>
        <w:jc w:val="right"/>
      </w:pPr>
      <w:r>
        <w:t>М.А.ТОПИЛИН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right"/>
        <w:outlineLvl w:val="0"/>
      </w:pPr>
      <w:r>
        <w:t>Приложение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374D56" w:rsidRDefault="00374D56">
      <w:pPr>
        <w:pStyle w:val="ConsPlusTitle"/>
        <w:jc w:val="center"/>
      </w:pPr>
    </w:p>
    <w:p w:rsidR="00374D56" w:rsidRDefault="00374D56">
      <w:pPr>
        <w:pStyle w:val="ConsPlusTitle"/>
        <w:jc w:val="center"/>
      </w:pPr>
      <w:r>
        <w:t>ТРЕНЕР-ПРЕПОДАВАТЕЛЬ</w:t>
      </w:r>
    </w:p>
    <w:p w:rsidR="00374D56" w:rsidRDefault="00374D56">
      <w:pPr>
        <w:pStyle w:val="ConsPlusTitle"/>
        <w:jc w:val="center"/>
      </w:pPr>
      <w:r>
        <w:t>ПО АДАПТИВНОЙ ФИЗИЧЕСКОЙ КУЛЬТУРЕ И СПОРТУ</w:t>
      </w:r>
    </w:p>
    <w:p w:rsidR="00374D56" w:rsidRDefault="00374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4D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4D56" w:rsidRDefault="00374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74D56" w:rsidRDefault="00374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0"/>
        <w:gridCol w:w="3759"/>
      </w:tblGrid>
      <w:tr w:rsidR="00374D56">
        <w:tc>
          <w:tcPr>
            <w:tcW w:w="5880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136</w:t>
            </w:r>
          </w:p>
        </w:tc>
      </w:tr>
      <w:tr w:rsidR="00374D56">
        <w:tc>
          <w:tcPr>
            <w:tcW w:w="5880" w:type="dxa"/>
          </w:tcPr>
          <w:p w:rsidR="00374D56" w:rsidRDefault="00374D56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1"/>
      </w:pPr>
      <w:r>
        <w:t>I. Общие сведения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9"/>
        <w:gridCol w:w="421"/>
        <w:gridCol w:w="1639"/>
      </w:tblGrid>
      <w:tr w:rsidR="00374D56">
        <w:tc>
          <w:tcPr>
            <w:tcW w:w="7579" w:type="dxa"/>
            <w:tcBorders>
              <w:bottom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Коррекция отклонений в физическом и умственном развитии лиц с ограниченными возможностями здоровья (включая инвалидов) всех </w:t>
            </w:r>
            <w:r>
              <w:lastRenderedPageBreak/>
              <w:t>возрастных и нозологических групп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05.002</w:t>
            </w:r>
          </w:p>
        </w:tc>
      </w:tr>
      <w:tr w:rsidR="00374D56">
        <w:tc>
          <w:tcPr>
            <w:tcW w:w="7579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421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74D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Максимально возможная коррекция отклонений в развитии и здоровье, как можно более полная компенсация ограничений жизнедеятельности лиц с ограниченными возможностями здоровья (включая инвалидов) всех возрастных и нозологических групп с помощью средств и методов физической культуры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2"/>
      </w:pPr>
      <w:r>
        <w:t>Группа занятий: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3578"/>
        <w:gridCol w:w="1395"/>
        <w:gridCol w:w="2882"/>
      </w:tblGrid>
      <w:tr w:rsidR="00374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Специалисты по методике обучения и воспитательной работы</w:t>
            </w:r>
          </w:p>
        </w:tc>
      </w:tr>
      <w:tr w:rsidR="00374D56">
        <w:tc>
          <w:tcPr>
            <w:tcW w:w="178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586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74D56" w:rsidRDefault="00374D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Образование дошкольное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Образование основное общее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Образование среднее общее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Образование высшее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374D56">
        <w:tc>
          <w:tcPr>
            <w:tcW w:w="164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(код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587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74D56" w:rsidRDefault="00374D5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74D56" w:rsidRDefault="00374D56">
      <w:pPr>
        <w:pStyle w:val="ConsPlusNormal"/>
        <w:jc w:val="center"/>
      </w:pPr>
      <w:r>
        <w:t>профессиональной деятельности)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80"/>
        <w:gridCol w:w="900"/>
        <w:gridCol w:w="3060"/>
        <w:gridCol w:w="1260"/>
        <w:gridCol w:w="900"/>
      </w:tblGrid>
      <w:tr w:rsidR="00374D56"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74D5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</w:tr>
      <w:tr w:rsidR="00374D5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B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Обучение лиц с ограниченными возможностями здоровья (включая инвалидов) всех </w:t>
            </w:r>
            <w:r>
              <w:lastRenderedPageBreak/>
              <w:t>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>B/02.5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C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  <w:tr w:rsidR="00374D5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D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</w:t>
            </w:r>
            <w:r>
              <w:lastRenderedPageBreak/>
              <w:t>совершенствования спортивного мастерства и этапе высшего спортивного мастерства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</w:t>
            </w:r>
            <w:r>
              <w:lastRenderedPageBreak/>
              <w:t>мастерства (по виду спорта)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  <w:tr w:rsidR="00374D5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3.1. Обобщенная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39"/>
        <w:gridCol w:w="663"/>
        <w:gridCol w:w="964"/>
        <w:gridCol w:w="1800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374D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374D56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374D56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374D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</w:tr>
      <w:tr w:rsidR="00374D56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74D56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374D56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3"/>
      </w:pPr>
      <w:r>
        <w:t>Дополнительные характеристики: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733"/>
        <w:gridCol w:w="5797"/>
      </w:tblGrid>
      <w:tr w:rsidR="00374D56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4D56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374D56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ЕКС </w:t>
            </w:r>
            <w:hyperlink w:anchor="Par1588" w:tooltip="&lt;3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374D56"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1589" w:tooltip="&lt;4&gt; Общероссийский классификатор специальностей по образованию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374D56"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  <w:p w:rsidR="00374D56" w:rsidRDefault="00374D56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374D56"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374D56"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3.1.1.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8"/>
        <w:gridCol w:w="663"/>
        <w:gridCol w:w="964"/>
        <w:gridCol w:w="1774"/>
        <w:gridCol w:w="437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A/01.5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Изучение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Исследование содержания индивидуальных программ адаптации и исходных данных физической подготовленности занимающихся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Укомплектование групп для занятий адаптивной физической культурой на основе дефекта и психофизического состояния лиц с ограниченными возможностями здоровья (включая инвалидов) всех возрастных и нозологических групп, а также степени функциональных возможностей, к которой относится занимающийся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Выявлять функциональные возможности, дефект и оценивать психологическое состояние поступающих на программы адаптивной </w:t>
            </w:r>
            <w:r>
              <w:lastRenderedPageBreak/>
              <w:t>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3.1.2.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A/02.5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при проведении практических занятий и тренировок на спортивно-оздоровительном этапе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3.1.3.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A/03.5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обучающимися лекций, рассказов и бесед о пользе, значении адаптивной физической культуры и адаптивного спорта, основах здорового образа жизни, гигиены,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Оказание методической и консультационной помощи родителям (законным представителям) обучающегося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 доступной и увлекательной форме рассказать о пользе, значении адаптивной физической культуры и адаптивного спорта, основах здорового образа жизни, гигиены,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3.1.4.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A/04.5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занимающихся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Выявление наиболее перспективных для дальнейшего спортивного совершенствования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Требования к планированию учебно-тренировочных занятий в адаптивном спорте с учетом уровня квалификации спортсменов и </w:t>
            </w:r>
            <w:r>
              <w:lastRenderedPageBreak/>
              <w:t>специфики заболеваний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3.2. Обобщенная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374D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374D56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374D56"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374D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</w:tr>
      <w:tr w:rsidR="00374D56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74D56"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3"/>
      </w:pPr>
      <w:r>
        <w:t>Дополнительные характеристики: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1569"/>
        <w:gridCol w:w="5834"/>
      </w:tblGrid>
      <w:tr w:rsidR="00374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4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374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ЕКС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374D56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374D56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  <w:p w:rsidR="00374D56" w:rsidRDefault="00374D56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374D56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374D56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3.2.1.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B/01.5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отсутствия медицинских противопоказаний и наличия достаточных функциональных возможностей для занятий видом спорта у поступающих в группы начальной подготовки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промежуточной и итоговой аттестации в форме контрольно-переводных нормативов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3.2.2.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7"/>
        <w:gridCol w:w="663"/>
        <w:gridCol w:w="964"/>
        <w:gridCol w:w="1774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B/02.5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 в соответствии с </w:t>
            </w:r>
            <w:r>
              <w:lastRenderedPageBreak/>
              <w:t>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при проведении практических занятий и тренировок на этапе начальной подготовки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спортивных игр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3.2.3.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8"/>
        <w:gridCol w:w="663"/>
        <w:gridCol w:w="964"/>
        <w:gridCol w:w="1774"/>
        <w:gridCol w:w="437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B/03.5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обучающимися лекций, рассказов и бесед о правилах, технике и тактике в виде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участия обучающихся в мероприятиях патриотического характера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Оказание методической и консультационной помощи родителям (законным представителям) обучающегося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Обучать упражнениям, способствующим развитию двигательных умений и навыков в виде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Теорию спортивных соревнований, соревновательной деятельности и ее структуры, систему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3.2.4.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0"/>
        <w:gridCol w:w="663"/>
        <w:gridCol w:w="964"/>
        <w:gridCol w:w="1774"/>
        <w:gridCol w:w="465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B/04.5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Выявление наиболее перспективных для дальнейшего спортивного совершенствования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проблемы в организации спортивной работы, разрабатывать мероприятия по совершенствованию подготовки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3.3. Обобщенная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7509"/>
      </w:tblGrid>
      <w:tr w:rsidR="00374D5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7509"/>
      </w:tblGrid>
      <w:tr w:rsidR="00374D56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374D56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374D5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</w:tr>
      <w:tr w:rsidR="00374D56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74D56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374D56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3"/>
      </w:pPr>
      <w:r>
        <w:t>Дополнительные характеристики: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1538"/>
        <w:gridCol w:w="6055"/>
      </w:tblGrid>
      <w:tr w:rsidR="00374D5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374D5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374D5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ЕКС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374D56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374D5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050721.52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адаптивной физической культуре</w:t>
            </w:r>
          </w:p>
          <w:p w:rsidR="00374D56" w:rsidRDefault="00374D56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374D5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374D5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050720.52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3.3.1.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7"/>
        <w:gridCol w:w="663"/>
        <w:gridCol w:w="964"/>
        <w:gridCol w:w="1774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C/01.5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тренировочного этапа (этапа спортивной специализации) по виду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контрольных мероприятий для зачисления обучающихся на тренировочный 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Решение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Консультирование лиц, поступающих в группы для занятий адаптивной физической культурой лиц с ограниченными </w:t>
            </w:r>
            <w:r>
              <w:lastRenderedPageBreak/>
              <w:t>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3.3.2.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C/02.5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соответствующих специфике вида спорта,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Обеспечение безопасности при проведении занятий и тренировок </w:t>
            </w:r>
            <w:r>
              <w:lastRenderedPageBreak/>
              <w:t>обучающихся, проходящих подготовку по программам тренировочного этапа (этапа спортивной специализации)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спортивных игр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3.3.3.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C/03.5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видеоматериалов, специальной литературы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индивидуального или в составе команды участия обучающегося - лица, имеющего ограниченные возможности здоровья, в спортивных соревнованиях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Обеспечение безопасности спортсменов, проходящих подготовку по </w:t>
            </w:r>
            <w:r>
              <w:lastRenderedPageBreak/>
              <w:t>программам тренировочного этапа (этапа спортивной специализации), в течение всего периода нахождения на спортивных соревнованиях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психолого-методической поддержки обучающихся в период соревнований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Определить справедливость судейства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Медицинские, возрастные и психофизические требования к лицам, проходящим подготовку в адаптивных группах тренировочного этапа </w:t>
            </w:r>
            <w:r>
              <w:lastRenderedPageBreak/>
              <w:t>(этапа спортивной специализации)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3.3.4.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C/04.5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5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Выявление наиболее перспективных обучающихся для последующего спортивного совершенствования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Выявить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74D56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Основы спортивно-медицинской, спортивно-функциональной и </w:t>
            </w:r>
            <w:r>
              <w:lastRenderedPageBreak/>
              <w:t>гандикапной классификаций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соревновательная деятельность и ее структура, система соревнований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3.4. Обобщенная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</w:t>
            </w:r>
            <w:r>
              <w:lastRenderedPageBreak/>
              <w:t>совершенствования спортивного мастерства и этапе высшего спортивного мастерства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374D5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374D5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374D5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374D5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</w:t>
            </w:r>
          </w:p>
        </w:tc>
      </w:tr>
      <w:tr w:rsidR="00374D5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74D5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374D56" w:rsidRDefault="00374D56">
      <w:pPr>
        <w:pStyle w:val="ConsPlusNormal"/>
        <w:jc w:val="center"/>
      </w:pPr>
    </w:p>
    <w:p w:rsidR="00374D56" w:rsidRDefault="00374D56">
      <w:pPr>
        <w:pStyle w:val="ConsPlusNormal"/>
        <w:jc w:val="both"/>
        <w:outlineLvl w:val="3"/>
      </w:pPr>
      <w:r>
        <w:t>Дополнительные характеристики: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5"/>
        <w:gridCol w:w="1645"/>
        <w:gridCol w:w="5979"/>
      </w:tblGrid>
      <w:tr w:rsidR="00374D5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4D5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374D56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ЕКС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374D56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034400.62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374D56" w:rsidRDefault="00374D56">
            <w:pPr>
              <w:pStyle w:val="ConsPlusNormal"/>
            </w:pPr>
            <w:r>
              <w:t>Физическая культура и спорт</w:t>
            </w:r>
          </w:p>
        </w:tc>
      </w:tr>
      <w:tr w:rsidR="00374D56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321001.65</w:t>
            </w:r>
          </w:p>
          <w:p w:rsidR="00374D56" w:rsidRDefault="00374D56">
            <w:pPr>
              <w:pStyle w:val="ConsPlusNormal"/>
            </w:pPr>
            <w:r>
              <w:t>034300.62</w:t>
            </w:r>
          </w:p>
        </w:tc>
        <w:tc>
          <w:tcPr>
            <w:tcW w:w="5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lastRenderedPageBreak/>
        <w:t>3.4.1.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6"/>
        <w:gridCol w:w="663"/>
        <w:gridCol w:w="964"/>
        <w:gridCol w:w="1774"/>
        <w:gridCol w:w="429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D/01.6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этапа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выполнения спортсменом - лицом с ограниченными возможностями здоровья (включая инвалидов) всех возрастных и нозологических групп нормативов спортивного разряда не ниже кандидата в мастера спорта России, по игровым видам адаптивного спорта - не ниже первого спортивного разряда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Решение о переводе обучающихся - лиц с ограниченными возможностями здоровья (включая инвалидов) всех возрастных и нозологических групп с тренировочного этапа на этап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Методики массового и индивидуального отбора в избранном виде </w:t>
            </w:r>
            <w:r>
              <w:lastRenderedPageBreak/>
              <w:t>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 этапе совершенствования спортивного мастерства по виду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3.4.2.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D/02.6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упражнений, в том числе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упражнений, соответствующих специфике соревновательной деятельности, и техники вида спорта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спортивных игр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3.4.3.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</w:t>
            </w:r>
            <w:r>
              <w:lastRenderedPageBreak/>
              <w:t>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D/03.6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Выполнение со спортсменами анализа собственной соревновательной практики, изучения кино- и видеоматериалов, специальной литературы, в том числе иностранной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индивидуального или в составе команды участия спортсмена - лица, имеющего ограниченные возможности здоровья (включая инвалидов), в спортивных соревнованиях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Определять справедливость судейства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систему соревнований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Основы работы с персональным компьютером: с текстовыми редакторами, электронными таблицами, электронной почтой и </w:t>
            </w:r>
            <w:r>
              <w:lastRenderedPageBreak/>
              <w:t>браузерами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3.4.4.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D/04.6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спортсменов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Выявление наиболее перспективных для выступления на международных и российских спортивных соревнованиях спортсменов с ограниченными физическими возможностями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Подбирать, готовить к занятию и использовать спортивное </w:t>
            </w:r>
            <w:r>
              <w:lastRenderedPageBreak/>
              <w:t>оборудование и инвентарь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3.5. Обобщенная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7472"/>
      </w:tblGrid>
      <w:tr w:rsidR="00374D5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Старший тренер-преподаватель по адаптивной физической культуре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7472"/>
      </w:tblGrid>
      <w:tr w:rsidR="00374D5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374D5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Допускается высшее образование - бакалавриат в области физической </w:t>
            </w:r>
            <w:r>
              <w:lastRenderedPageBreak/>
              <w:t>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374D5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</w:t>
            </w:r>
          </w:p>
        </w:tc>
      </w:tr>
      <w:tr w:rsidR="00374D5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74D56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  <w:outlineLvl w:val="3"/>
      </w:pPr>
      <w:r>
        <w:t>Дополнительные характеристики: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1608"/>
        <w:gridCol w:w="5899"/>
      </w:tblGrid>
      <w:tr w:rsidR="00374D5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4D56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374D56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74D5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ЕКС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374D56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034400.62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374D56" w:rsidRDefault="00374D56">
            <w:pPr>
              <w:pStyle w:val="ConsPlusNormal"/>
            </w:pPr>
            <w:r>
              <w:t>Физическая культура и спорт</w:t>
            </w:r>
          </w:p>
        </w:tc>
      </w:tr>
      <w:tr w:rsidR="00374D56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321001.65</w:t>
            </w:r>
          </w:p>
          <w:p w:rsidR="00374D56" w:rsidRDefault="00374D56">
            <w:pPr>
              <w:pStyle w:val="ConsPlusNormal"/>
            </w:pPr>
            <w:r>
              <w:t>034300.62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3.5.1.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E/01.6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Организация совещаний, рабочих встреч по вопросам осуществления тренировочного и соревновательного процесса, реализации программ адаптивной физической культуры и спортивной подготовки лиц с ограниченными возможностями здоровья (включая инвалидов) всех возрастных и нозологических групп, а также по иным вопросам, </w:t>
            </w:r>
            <w:r>
              <w:lastRenderedPageBreak/>
              <w:t>связанным с исполнением служебных обязанностей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Определение на каждом этапе подготовки целей и задач работы тренеров-преподавателей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составления сводных перспективных, текущих и индивидуальных планов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Провести методически обоснованный отбор в группы этапа совершенствования спортивного мастерства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групповые формы принятия решений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Ставить цели и определять задачи тренерской работы по направлениям адаптивной физической культуры и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74D56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календарного планирования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3.5.2.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E/02.6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0"/>
        <w:gridCol w:w="6779"/>
      </w:tblGrid>
      <w:tr w:rsidR="00374D56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Организация систематического первичного учета результатов тренировочного и соревновательного процесса выполнения индивидуальных и групповых программ тренировок, в том числе и с использование электронных форм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Осуществление систематического сводного учета результатов тренировочного и соревновательного процесса, в том числе и с использованием электронных форм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Оценка эффективности подготовки спортсменов и обучающихся с использованием современных информационных и компьютерных технологий, в том числе текстовых редакторов и электронных таблиц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Оценка уровня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Подготовка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Проведение контрольных мероприятий для подтверждения выполнения спортсменами и обучающимися норм и нормативов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соблюдения тренерским составом, спортсменами и обучающимися антидопинговых правил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соблюдения тренерами-преподавателями по адаптивной физической культуре условий, предупреждающих случаи травматизма во время занятий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Контроль выполнения рекомендаций медицинских работников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374D56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уровень достижения спортивного результата по итогам выступления спортсменов спортивной команды на соревнованиях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Поощрять тренеров и спортсменов спортивной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</w:t>
            </w:r>
          </w:p>
        </w:tc>
      </w:tr>
      <w:tr w:rsidR="00374D56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374D5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3"/>
      </w:pPr>
      <w:r>
        <w:t>3.5.3. Трудовая функция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374D56"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E/03.6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6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374D56">
        <w:tc>
          <w:tcPr>
            <w:tcW w:w="2286" w:type="dxa"/>
            <w:tcBorders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56" w:rsidRDefault="00374D56">
            <w:pPr>
              <w:pStyle w:val="ConsPlusNormal"/>
            </w:pPr>
          </w:p>
        </w:tc>
      </w:tr>
      <w:tr w:rsidR="00374D56">
        <w:tc>
          <w:tcPr>
            <w:tcW w:w="2286" w:type="dxa"/>
          </w:tcPr>
          <w:p w:rsidR="00374D56" w:rsidRDefault="00374D5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374D56" w:rsidRDefault="00374D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Изучение передового опыта организации тренерской деятельности в области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Посещение конференций, семинаров по обмену опытом в адаптивной физической культуре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Обоснование и внесение предложений о внедрении передового опыта организации тренерской деятельности в области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Разработка и руководство мероприятиями по внедрению передового опыта организации тренерской деятельности в области адаптивной физической культуры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степень новизны различных методик и приемов организации тренерской деятельности в области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Оценивать возможности внедрения передового опыта в практику организации тренерской деятельности в области адаптивной физической культуры в конкретном учреждении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Разрабатывать план мероприятий по внедрению передового опыта в практику занятий адаптивной физической культурой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Обосновывать предлагаемые предложения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74D56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374D56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  <w:jc w:val="both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 xml:space="preserve">Основы работы с персональным компьютером: с текстовыми редакторами, электронными таблицами, электронной почтой и </w:t>
            </w:r>
            <w:r>
              <w:lastRenderedPageBreak/>
              <w:t>браузерами</w:t>
            </w:r>
          </w:p>
        </w:tc>
      </w:tr>
      <w:tr w:rsidR="00374D5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74D56" w:rsidRDefault="00374D56">
      <w:pPr>
        <w:pStyle w:val="ConsPlusNormal"/>
        <w:jc w:val="center"/>
      </w:pPr>
      <w:r>
        <w:t>профессионального стандарта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4.1. Ответственная организация-разработчик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8"/>
        <w:gridCol w:w="5341"/>
      </w:tblGrid>
      <w:tr w:rsidR="00374D56">
        <w:tc>
          <w:tcPr>
            <w:tcW w:w="9639" w:type="dxa"/>
            <w:gridSpan w:val="2"/>
          </w:tcPr>
          <w:p w:rsidR="00374D56" w:rsidRDefault="00374D56">
            <w:pPr>
              <w:pStyle w:val="ConsPlusNormal"/>
            </w:pPr>
            <w:r>
              <w:t>ООО "Техно-Ресурс", город Москва</w:t>
            </w:r>
          </w:p>
        </w:tc>
      </w:tr>
      <w:tr w:rsidR="00374D56">
        <w:tc>
          <w:tcPr>
            <w:tcW w:w="4298" w:type="dxa"/>
          </w:tcPr>
          <w:p w:rsidR="00374D56" w:rsidRDefault="00374D5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341" w:type="dxa"/>
          </w:tcPr>
          <w:p w:rsidR="00374D56" w:rsidRDefault="00374D56">
            <w:pPr>
              <w:pStyle w:val="ConsPlusNormal"/>
              <w:jc w:val="right"/>
            </w:pPr>
            <w:r>
              <w:t>Черепанов Сергей Павлович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center"/>
        <w:outlineLvl w:val="2"/>
      </w:pPr>
      <w:r>
        <w:t>4.2. Наименования организаций-разработчиков</w:t>
      </w:r>
    </w:p>
    <w:p w:rsidR="00374D56" w:rsidRDefault="00374D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8954"/>
      </w:tblGrid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ВПО КГУФКСТ Училище (техникум) олимпийского резерва, город Краснодар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8.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9.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10.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ФГБУ ФНЦ ВНИИФК, город Москва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374D5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16.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56" w:rsidRDefault="00374D56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ind w:firstLine="540"/>
        <w:jc w:val="both"/>
      </w:pPr>
      <w:r>
        <w:t>--------------------------------</w:t>
      </w:r>
    </w:p>
    <w:p w:rsidR="00374D56" w:rsidRDefault="00374D56">
      <w:pPr>
        <w:pStyle w:val="ConsPlusNormal"/>
        <w:spacing w:before="200"/>
        <w:ind w:firstLine="540"/>
        <w:jc w:val="both"/>
      </w:pPr>
      <w:bookmarkStart w:id="2" w:name="Par1586"/>
      <w:bookmarkEnd w:id="2"/>
      <w:r>
        <w:t xml:space="preserve">&lt;1&gt;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74D56" w:rsidRDefault="00374D56">
      <w:pPr>
        <w:pStyle w:val="ConsPlusNormal"/>
        <w:spacing w:before="200"/>
        <w:ind w:firstLine="540"/>
        <w:jc w:val="both"/>
      </w:pPr>
      <w:bookmarkStart w:id="3" w:name="Par1587"/>
      <w:bookmarkEnd w:id="3"/>
      <w:r>
        <w:t xml:space="preserve">&lt;2&gt;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74D56" w:rsidRDefault="00374D56">
      <w:pPr>
        <w:pStyle w:val="ConsPlusNormal"/>
        <w:spacing w:before="200"/>
        <w:ind w:firstLine="540"/>
        <w:jc w:val="both"/>
      </w:pPr>
      <w:bookmarkStart w:id="4" w:name="Par1588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374D56" w:rsidRDefault="00374D56">
      <w:pPr>
        <w:pStyle w:val="ConsPlusNormal"/>
        <w:spacing w:before="200"/>
        <w:ind w:firstLine="540"/>
        <w:jc w:val="both"/>
      </w:pPr>
      <w:bookmarkStart w:id="5" w:name="Par1589"/>
      <w:bookmarkEnd w:id="5"/>
      <w:r>
        <w:t xml:space="preserve">&lt;4&gt;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jc w:val="both"/>
      </w:pPr>
    </w:p>
    <w:p w:rsidR="00374D56" w:rsidRDefault="00374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4D56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56" w:rsidRDefault="00374D56">
      <w:pPr>
        <w:spacing w:after="0" w:line="240" w:lineRule="auto"/>
      </w:pPr>
      <w:r>
        <w:separator/>
      </w:r>
    </w:p>
  </w:endnote>
  <w:endnote w:type="continuationSeparator" w:id="0">
    <w:p w:rsidR="00374D56" w:rsidRDefault="003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56" w:rsidRDefault="0037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74D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67134">
            <w:rPr>
              <w:noProof/>
            </w:rPr>
            <w:t>52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67134">
            <w:rPr>
              <w:noProof/>
            </w:rPr>
            <w:t>52</w:t>
          </w:r>
          <w:r>
            <w:fldChar w:fldCharType="end"/>
          </w:r>
        </w:p>
      </w:tc>
    </w:tr>
  </w:tbl>
  <w:p w:rsidR="00374D56" w:rsidRDefault="00374D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56" w:rsidRDefault="00374D56">
      <w:pPr>
        <w:spacing w:after="0" w:line="240" w:lineRule="auto"/>
      </w:pPr>
      <w:r>
        <w:separator/>
      </w:r>
    </w:p>
  </w:footnote>
  <w:footnote w:type="continuationSeparator" w:id="0">
    <w:p w:rsidR="00374D56" w:rsidRDefault="0037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74D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04.08.2014 N 528н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"Тренер-пре...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jc w:val="center"/>
            <w:rPr>
              <w:sz w:val="24"/>
              <w:szCs w:val="24"/>
            </w:rPr>
          </w:pPr>
        </w:p>
        <w:p w:rsidR="00374D56" w:rsidRDefault="00374D5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D56" w:rsidRDefault="00374D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374D56" w:rsidRDefault="0037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4D56" w:rsidRDefault="00374D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E2"/>
    <w:rsid w:val="00374D56"/>
    <w:rsid w:val="00967134"/>
    <w:rsid w:val="00C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216748;fld=134;dst=102683" TargetMode="External"/><Relationship Id="rId18" Type="http://schemas.openxmlformats.org/officeDocument/2006/relationships/hyperlink" Target="http://login.consultant.ru/link/?req=doc;base=ROS;n=216748;fld=134;dst=102683" TargetMode="External"/><Relationship Id="rId26" Type="http://schemas.openxmlformats.org/officeDocument/2006/relationships/hyperlink" Target="http://login.consultant.ru/link/?req=doc;base=ROS;n=293450;fld=134;dst=105518" TargetMode="External"/><Relationship Id="rId39" Type="http://schemas.openxmlformats.org/officeDocument/2006/relationships/hyperlink" Target="http://login.consultant.ru/link/?req=doc;base=ROS;n=115767;fld=134;dst=1003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;base=ROS;n=293450;fld=134;dst=105339" TargetMode="External"/><Relationship Id="rId34" Type="http://schemas.openxmlformats.org/officeDocument/2006/relationships/hyperlink" Target="http://login.consultant.ru/link/?req=doc;base=ROS;n=115840;fld=134" TargetMode="External"/><Relationship Id="rId42" Type="http://schemas.openxmlformats.org/officeDocument/2006/relationships/hyperlink" Target="http://login.consultant.ru/link/?req=doc;base=ROS;n=115767;fld=134;dst=100348" TargetMode="External"/><Relationship Id="rId47" Type="http://schemas.openxmlformats.org/officeDocument/2006/relationships/hyperlink" Target="http://login.consultant.ru/link/?req=doc;base=ROS;n=115840;fld=13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;base=ROS;n=290866;fld=134;dst=9" TargetMode="External"/><Relationship Id="rId17" Type="http://schemas.openxmlformats.org/officeDocument/2006/relationships/hyperlink" Target="http://login.consultant.ru/link/?req=doc;base=ROS;n=115767;fld=134" TargetMode="External"/><Relationship Id="rId25" Type="http://schemas.openxmlformats.org/officeDocument/2006/relationships/hyperlink" Target="http://login.consultant.ru/link/?req=doc;base=ROS;n=293450;fld=134;dst=105821" TargetMode="External"/><Relationship Id="rId33" Type="http://schemas.openxmlformats.org/officeDocument/2006/relationships/hyperlink" Target="http://login.consultant.ru/link/?req=doc;base=ROS;n=115767;fld=134;dst=100348" TargetMode="External"/><Relationship Id="rId38" Type="http://schemas.openxmlformats.org/officeDocument/2006/relationships/hyperlink" Target="http://login.consultant.ru/link/?req=doc;base=ROS;n=115767;fld=134" TargetMode="External"/><Relationship Id="rId46" Type="http://schemas.openxmlformats.org/officeDocument/2006/relationships/hyperlink" Target="http://login.consultant.ru/link/?req=doc;base=ROS;n=29345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15767;fld=134" TargetMode="External"/><Relationship Id="rId20" Type="http://schemas.openxmlformats.org/officeDocument/2006/relationships/hyperlink" Target="http://login.consultant.ru/link/?req=doc;base=ROS;n=293450;fld=134;dst=105337" TargetMode="External"/><Relationship Id="rId29" Type="http://schemas.openxmlformats.org/officeDocument/2006/relationships/hyperlink" Target="http://login.consultant.ru/link/?req=doc;base=ROS;n=115767;fld=134" TargetMode="External"/><Relationship Id="rId41" Type="http://schemas.openxmlformats.org/officeDocument/2006/relationships/hyperlink" Target="http://login.consultant.ru/link/?req=doc;base=ROS;n=115767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290866;fld=134;dst=9" TargetMode="External"/><Relationship Id="rId24" Type="http://schemas.openxmlformats.org/officeDocument/2006/relationships/hyperlink" Target="http://login.consultant.ru/link/?req=doc;base=ROS;n=293450;fld=134;dst=105426" TargetMode="External"/><Relationship Id="rId32" Type="http://schemas.openxmlformats.org/officeDocument/2006/relationships/hyperlink" Target="http://login.consultant.ru/link/?req=doc;base=ROS;n=115767;fld=134" TargetMode="External"/><Relationship Id="rId37" Type="http://schemas.openxmlformats.org/officeDocument/2006/relationships/hyperlink" Target="http://login.consultant.ru/link/?req=doc;base=ROS;n=115840;fld=134" TargetMode="External"/><Relationship Id="rId40" Type="http://schemas.openxmlformats.org/officeDocument/2006/relationships/hyperlink" Target="http://login.consultant.ru/link/?req=doc;base=ROS;n=115840;fld=134" TargetMode="External"/><Relationship Id="rId45" Type="http://schemas.openxmlformats.org/officeDocument/2006/relationships/hyperlink" Target="http://login.consultant.ru/link/?req=doc;base=ROS;n=115767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15767;fld=134;dst=100352" TargetMode="External"/><Relationship Id="rId23" Type="http://schemas.openxmlformats.org/officeDocument/2006/relationships/hyperlink" Target="http://login.consultant.ru/link/?req=doc;base=ROS;n=293450;fld=134;dst=105345" TargetMode="External"/><Relationship Id="rId28" Type="http://schemas.openxmlformats.org/officeDocument/2006/relationships/hyperlink" Target="http://login.consultant.ru/link/?req=doc;base=ROS;n=293450;fld=134" TargetMode="External"/><Relationship Id="rId36" Type="http://schemas.openxmlformats.org/officeDocument/2006/relationships/hyperlink" Target="http://login.consultant.ru/link/?req=doc;base=ROS;n=115767;fld=134;dst=100348" TargetMode="External"/><Relationship Id="rId49" Type="http://schemas.openxmlformats.org/officeDocument/2006/relationships/footer" Target="footer1.xml"/><Relationship Id="rId10" Type="http://schemas.openxmlformats.org/officeDocument/2006/relationships/hyperlink" Target="http://login.consultant.ru/link/?req=doc;base=ROS;n=169046;fld=134;dst=100005" TargetMode="External"/><Relationship Id="rId19" Type="http://schemas.openxmlformats.org/officeDocument/2006/relationships/hyperlink" Target="http://login.consultant.ru/link/?req=doc;base=ROS;n=293450;fld=134;dst=105333" TargetMode="External"/><Relationship Id="rId31" Type="http://schemas.openxmlformats.org/officeDocument/2006/relationships/hyperlink" Target="http://login.consultant.ru/link/?req=doc;base=ROS;n=115840;fld=134" TargetMode="External"/><Relationship Id="rId44" Type="http://schemas.openxmlformats.org/officeDocument/2006/relationships/hyperlink" Target="http://login.consultant.ru/link/?req=doc;base=ROS;n=11584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6748;fld=134;dst=102683" TargetMode="External"/><Relationship Id="rId14" Type="http://schemas.openxmlformats.org/officeDocument/2006/relationships/hyperlink" Target="http://login.consultant.ru/link/?req=doc;base=ROS;n=115767;fld=134;dst=100348" TargetMode="External"/><Relationship Id="rId22" Type="http://schemas.openxmlformats.org/officeDocument/2006/relationships/hyperlink" Target="http://login.consultant.ru/link/?req=doc;base=ROS;n=293450;fld=134;dst=105343" TargetMode="External"/><Relationship Id="rId27" Type="http://schemas.openxmlformats.org/officeDocument/2006/relationships/hyperlink" Target="http://login.consultant.ru/link/?req=doc;base=ROS;n=293450;fld=134;dst=105871" TargetMode="External"/><Relationship Id="rId30" Type="http://schemas.openxmlformats.org/officeDocument/2006/relationships/hyperlink" Target="http://login.consultant.ru/link/?req=doc;base=ROS;n=115767;fld=134;dst=100348" TargetMode="External"/><Relationship Id="rId35" Type="http://schemas.openxmlformats.org/officeDocument/2006/relationships/hyperlink" Target="http://login.consultant.ru/link/?req=doc;base=ROS;n=115767;fld=134" TargetMode="External"/><Relationship Id="rId43" Type="http://schemas.openxmlformats.org/officeDocument/2006/relationships/hyperlink" Target="http://login.consultant.ru/link/?req=doc;base=ROS;n=115767;fld=134;dst=100352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13950</Words>
  <Characters>79515</Characters>
  <Application>Microsoft Office Word</Application>
  <DocSecurity>2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528н(ред. от 12.12.2016)"Об утверждении профессионального стандарта "Тренер-преподаватель по адаптивной физической культуре и спорту"(Зарегистрировано в Минюсте России 02.09.2014 N 33933)</vt:lpstr>
    </vt:vector>
  </TitlesOfParts>
  <Company>КонсультантПлюс Версия 4017.00.22</Company>
  <LinksUpToDate>false</LinksUpToDate>
  <CharactersWithSpaces>93279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528н(ред. от 12.12.2016)"Об утверждении профессионального стандарта "Тренер-преподаватель по адаптивной физической культуре и спорту"(Зарегистрировано в Минюсте России 02.09.2014 N 33933)</dc:title>
  <dc:creator>User37</dc:creator>
  <cp:lastModifiedBy>ЦСП</cp:lastModifiedBy>
  <cp:revision>2</cp:revision>
  <dcterms:created xsi:type="dcterms:W3CDTF">2018-04-23T09:25:00Z</dcterms:created>
  <dcterms:modified xsi:type="dcterms:W3CDTF">2018-04-23T09:25:00Z</dcterms:modified>
</cp:coreProperties>
</file>